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40" w:rsidRPr="007F4F40" w:rsidRDefault="007F4F40" w:rsidP="00C33FA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7F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Алгоритм </w:t>
      </w:r>
      <w:proofErr w:type="gramStart"/>
      <w:r w:rsidRPr="007F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решения педагогической ситуации</w:t>
      </w:r>
      <w:proofErr w:type="gramEnd"/>
    </w:p>
    <w:p w:rsidR="007F4F40" w:rsidRPr="007F4F40" w:rsidRDefault="007F4F40" w:rsidP="00C33FA9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Прочитать ситуацию</w:t>
      </w:r>
    </w:p>
    <w:p w:rsidR="007F4F40" w:rsidRPr="007F4F40" w:rsidRDefault="007F4F40" w:rsidP="00C33FA9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ситуации заложена следующая проблема (назвать)</w:t>
      </w:r>
    </w:p>
    <w:p w:rsidR="007F4F40" w:rsidRPr="007F4F40" w:rsidRDefault="007F4F40" w:rsidP="00C33FA9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Определить:</w:t>
      </w:r>
    </w:p>
    <w:p w:rsidR="007F4F40" w:rsidRPr="007F4F40" w:rsidRDefault="007F4F40" w:rsidP="00C33FA9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Место возникновения и протекания</w:t>
      </w: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уроке, </w:t>
      </w:r>
      <w:proofErr w:type="gramStart"/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улице, дома, в общежитии, в мастерских и т.д.);</w:t>
      </w:r>
    </w:p>
    <w:p w:rsidR="007F4F40" w:rsidRPr="007F4F40" w:rsidRDefault="007F4F40" w:rsidP="00C33FA9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Выделить </w:t>
      </w:r>
      <w:proofErr w:type="gramStart"/>
      <w:r w:rsidRPr="007F4F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какие</w:t>
      </w:r>
      <w:proofErr w:type="gramEnd"/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преднамеренно созданные, естественные, стихийные, спроектированные;</w:t>
      </w:r>
    </w:p>
    <w:p w:rsidR="007F4F40" w:rsidRPr="007F4F40" w:rsidRDefault="007F4F40" w:rsidP="00C33FA9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Определить:</w:t>
      </w: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стандартная, нестандартная или оригинальная ситуация;</w:t>
      </w:r>
    </w:p>
    <w:p w:rsidR="007F4F40" w:rsidRPr="007F4F40" w:rsidRDefault="007F4F40" w:rsidP="00C33FA9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Ситуация может быть</w:t>
      </w: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жестко заданная, неуправляемая, управляемая;</w:t>
      </w:r>
    </w:p>
    <w:p w:rsidR="007F4F40" w:rsidRPr="007F4F40" w:rsidRDefault="007F4F40" w:rsidP="00C33FA9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Кто участвует</w:t>
      </w: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(ученик-учитель; ученик-ученик; учитель-родитель);</w:t>
      </w:r>
    </w:p>
    <w:p w:rsidR="007F4F40" w:rsidRPr="007F4F40" w:rsidRDefault="007F4F40" w:rsidP="00C33FA9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Какое противоречие заложено</w:t>
      </w: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конфликтное, бесконфликтное, критическое;</w:t>
      </w:r>
    </w:p>
    <w:p w:rsidR="00426177" w:rsidRPr="00426177" w:rsidRDefault="007F4F40" w:rsidP="00C33FA9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Определить ситуацию по содержанию</w:t>
      </w:r>
      <w:r w:rsidRPr="0042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26177" w:rsidRPr="00426177" w:rsidRDefault="00426177" w:rsidP="00C33FA9">
      <w:pPr>
        <w:pStyle w:val="a5"/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F4F40" w:rsidRPr="0042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огут быть конфликты деятельности, которые возникают по поводу решения учебных з</w:t>
      </w:r>
      <w:r w:rsidR="007F4F40" w:rsidRPr="0042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4F40" w:rsidRPr="0042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дач, успеваемости, внеклассной деятельности;</w:t>
      </w:r>
    </w:p>
    <w:p w:rsidR="00426177" w:rsidRPr="00426177" w:rsidRDefault="007F4F40" w:rsidP="00C33FA9">
      <w:pPr>
        <w:pStyle w:val="a5"/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(конфликты) поведения, поступков, возникающие по поводу нарушения правил поведения на уроках, в школе и вне ее; </w:t>
      </w:r>
    </w:p>
    <w:p w:rsidR="007F4F40" w:rsidRPr="00426177" w:rsidRDefault="007F4F40" w:rsidP="00C33FA9">
      <w:pPr>
        <w:pStyle w:val="a5"/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(конфликты) отношений, возникающие в сфере эмоционально-личностных взаимоотношений учителя и учеников, в сфере общения в педагогической деятельности.</w:t>
      </w:r>
    </w:p>
    <w:p w:rsidR="007F4F40" w:rsidRPr="007F4F40" w:rsidRDefault="007F4F40" w:rsidP="00C33FA9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Отметить, что большинство ситуаций носит коммуникабельный характер</w:t>
      </w: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(ситуации общения).</w:t>
      </w:r>
    </w:p>
    <w:p w:rsidR="007F4F40" w:rsidRPr="007F4F40" w:rsidRDefault="007F4F40" w:rsidP="00C33FA9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Выделить педагогическую задачу: то есть осмыслить цель</w:t>
      </w: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 хочет добиться тот или иной уч</w:t>
      </w: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 конфликта, а так же принять на этой основе решения и плана необходимых действий.</w:t>
      </w:r>
      <w:proofErr w:type="gramEnd"/>
    </w:p>
    <w:p w:rsidR="007F4F40" w:rsidRPr="007F4F40" w:rsidRDefault="007F4F40" w:rsidP="00C33FA9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Выделить возможные варианты решения проблемы</w:t>
      </w: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предполагаемой эффективности.</w:t>
      </w:r>
    </w:p>
    <w:p w:rsidR="007F4F40" w:rsidRPr="007F4F40" w:rsidRDefault="007F4F40" w:rsidP="00C33FA9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Выбрать предпочтительный вариант</w:t>
      </w: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3FA9" w:rsidRPr="00C33FA9" w:rsidRDefault="007F4F40" w:rsidP="00C33FA9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 </w:t>
      </w:r>
      <w:proofErr w:type="gramStart"/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решении педагогической ситуации</w:t>
      </w:r>
      <w:proofErr w:type="gramEnd"/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ориентироватьсяна </w:t>
      </w:r>
    </w:p>
    <w:p w:rsidR="007F4F40" w:rsidRPr="007F4F40" w:rsidRDefault="007F4F40" w:rsidP="00C33FA9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7F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поведения педагога в «трудной ситуации»:</w:t>
      </w:r>
    </w:p>
    <w:p w:rsidR="007F4F40" w:rsidRPr="007F4F40" w:rsidRDefault="007F4F40" w:rsidP="00C33FA9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Акцентировать внимание на поступках, а не на личности ученика.</w:t>
      </w:r>
    </w:p>
    <w:p w:rsidR="007F4F40" w:rsidRPr="007F4F40" w:rsidRDefault="007F4F40" w:rsidP="00C33FA9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Загасить негативные эмоции.</w:t>
      </w:r>
    </w:p>
    <w:p w:rsidR="007F4F40" w:rsidRPr="007F4F40" w:rsidRDefault="007F4F40" w:rsidP="00C33FA9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усиливать напряжение ситуации.</w:t>
      </w:r>
    </w:p>
    <w:p w:rsidR="007F4F40" w:rsidRPr="007F4F40" w:rsidRDefault="007F4F40" w:rsidP="00C33FA9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поступок позже.</w:t>
      </w:r>
    </w:p>
    <w:p w:rsidR="007F4F40" w:rsidRPr="007F4F40" w:rsidRDefault="007F4F40" w:rsidP="00C33FA9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Позволить ученику «сохранить лицо».</w:t>
      </w:r>
    </w:p>
    <w:p w:rsidR="007F4F40" w:rsidRPr="00426177" w:rsidRDefault="007F4F40" w:rsidP="00C33FA9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модели неагрессивного поведения.</w:t>
      </w:r>
    </w:p>
    <w:p w:rsidR="00426177" w:rsidRPr="00C33FA9" w:rsidRDefault="00426177" w:rsidP="00C33FA9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:rsidR="007F4F40" w:rsidRDefault="007F4F40" w:rsidP="00C33F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учителя над разрешением педагогических ситуаций складывается из нескольких взаим</w:t>
      </w:r>
      <w:r w:rsidRPr="007F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F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связанных действий:</w:t>
      </w:r>
    </w:p>
    <w:tbl>
      <w:tblPr>
        <w:tblStyle w:val="a3"/>
        <w:tblW w:w="0" w:type="auto"/>
        <w:tblLook w:val="04A0"/>
      </w:tblPr>
      <w:tblGrid>
        <w:gridCol w:w="3227"/>
        <w:gridCol w:w="7371"/>
      </w:tblGrid>
      <w:tr w:rsidR="007F4F40" w:rsidTr="00412FB5">
        <w:tc>
          <w:tcPr>
            <w:tcW w:w="3227" w:type="dxa"/>
          </w:tcPr>
          <w:p w:rsidR="007F4F40" w:rsidRPr="007F4F40" w:rsidRDefault="007F4F40" w:rsidP="00C33FA9">
            <w:pPr>
              <w:shd w:val="clear" w:color="auto" w:fill="FFFFFF"/>
              <w:spacing w:line="369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1. Обнаружение факта</w:t>
            </w:r>
          </w:p>
          <w:p w:rsidR="007F4F40" w:rsidRDefault="007F4F40" w:rsidP="00C33FA9">
            <w:pPr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71" w:type="dxa"/>
          </w:tcPr>
          <w:p w:rsid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узнает, что ученик 2-го класса испортил на лестнице пер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ла: изрезал их перочинным ножом.</w:t>
            </w:r>
          </w:p>
        </w:tc>
      </w:tr>
      <w:tr w:rsidR="007F4F40" w:rsidTr="00412FB5">
        <w:tc>
          <w:tcPr>
            <w:tcW w:w="3227" w:type="dxa"/>
          </w:tcPr>
          <w:p w:rsidR="007F4F40" w:rsidRPr="007F4F40" w:rsidRDefault="007F4F40" w:rsidP="00C33FA9">
            <w:pPr>
              <w:shd w:val="clear" w:color="auto" w:fill="FFFFFF"/>
              <w:spacing w:line="369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2. Описание (восстановл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ние, конструирование) конкретной педагогич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ской ситуации</w:t>
            </w:r>
          </w:p>
          <w:p w:rsidR="007F4F40" w:rsidRDefault="007F4F40" w:rsidP="00C33FA9">
            <w:pPr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71" w:type="dxa"/>
          </w:tcPr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описывается во всех деталях, озаглавливается (заголовок может помочь уяснить суть конфликта), по возможности цел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 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воспроизводится диалог.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 – это всегда поиск истины, нередко спор, поэтому важно его передать как можно точнее. Н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пример, ситуация, названная:</w:t>
            </w:r>
          </w:p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 же нельзя!</w:t>
            </w:r>
          </w:p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«Спускаюсь по лестнице и вижу: Володя С. перочинным ножиком режет лестничные перила. Заслышав мои шаги, стремглав бросился бежать, оставив на площадке свое пальто. Поймать «злоумышленн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ка» оказалось делом несложным. </w:t>
            </w:r>
            <w:proofErr w:type="gramStart"/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</w:t>
            </w:r>
            <w:proofErr w:type="gramEnd"/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 о случивше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та удивляется:</w:t>
            </w:r>
          </w:p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 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этого быть! Наверно, это кто-нибудь из тех ребят, что были вместе с сыном. Володя смущен...</w:t>
            </w:r>
            <w:r w:rsidR="00C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квартире, где живет мал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чик, – чистота, паркет натерт до блеска, красивая мебель. Чувствуе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что в доме бережно относятся к заведенному порядку и вещам.</w:t>
            </w:r>
          </w:p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правда, что ты портил перила?</w:t>
            </w:r>
          </w:p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только попробовал, как режет ножик...</w:t>
            </w:r>
            <w:r w:rsidR="00C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Вмешиваюсь в разговор:</w:t>
            </w:r>
          </w:p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–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зачем же портить перила? Вот попробуй резать у себя дома стул или свой стол. Не все ли равно, что резать – стол или перила... У мальчика на лице немое удивление, и он возмущенно восклицает:</w:t>
            </w:r>
          </w:p>
          <w:p w:rsid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же нельзя! Мать поясняет: –</w:t>
            </w:r>
            <w:r w:rsidR="00C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его стол... Отец ему купил». После того как ситуация восстановлена, можно перейти к ее анализу.</w:t>
            </w:r>
          </w:p>
        </w:tc>
      </w:tr>
      <w:tr w:rsidR="007F4F40" w:rsidTr="00412FB5">
        <w:tc>
          <w:tcPr>
            <w:tcW w:w="3227" w:type="dxa"/>
          </w:tcPr>
          <w:p w:rsidR="007F4F40" w:rsidRPr="007F4F40" w:rsidRDefault="007F4F40" w:rsidP="00C33FA9">
            <w:pPr>
              <w:shd w:val="clear" w:color="auto" w:fill="FFFFFF"/>
              <w:spacing w:line="369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3. Определение характера содержания педагогич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ской ситуации</w:t>
            </w:r>
          </w:p>
          <w:p w:rsidR="007F4F40" w:rsidRDefault="007F4F40" w:rsidP="00C33FA9">
            <w:pPr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71" w:type="dxa"/>
          </w:tcPr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возрастному периоду свойственны свои штатные педагог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ситуации. Для младших школьников это:</w:t>
            </w:r>
          </w:p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Драки.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Агрессивное, враждебное, нередко жестокое поведение р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по отношению к другому зарождается и укрепляется в мла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 школьном возрасте по многим причинам: из-за желания утве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диться, обратить на себя внимание, отплатить обидчику, из-за несо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падения оценочных суждений.</w:t>
            </w:r>
          </w:p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Жалобы, ябедничество, доносы.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знают, что ябедничество, д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носительство осуждаются их сверстниками. </w:t>
            </w:r>
            <w:proofErr w:type="gramStart"/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 не менее учителю постоянно приходится слышать жалобы: «А он у меня взял...», «А он списывает...», «А он меня ударил...»</w:t>
            </w:r>
          </w:p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Обмены.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Обменные операции между детьми распространены шир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(«Я тебе, ты мне...»). В большинстве случаев правила обмена и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вестны и их придерживаются. Однако бывает и обмен не по прав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лам, тогда он способствует развитию честолюбия, корысти, может вызывать ссоры.</w:t>
            </w:r>
          </w:p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Страхи.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Учащиеся 1–4-х классов постоянно испытывают чувство страха. Они боятся родителей, учителей, некоторых одноклассников, незнакомых людей, животных, темноты.</w:t>
            </w:r>
          </w:p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Клички и прозвища.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Дети, как правило, обращаются друг к другу не по именам, а по кличкам, прозвищам, и нередко – с целью унизить достоинство.</w:t>
            </w:r>
          </w:p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Испорченные вещи.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порой небрежно относятся к своим и ч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вещам, портят их.</w:t>
            </w:r>
          </w:p>
          <w:p w:rsid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перечень можно продолжить. Разбираемая педагогическая с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 «Это же нельзя!» может быть отнесена именно к группе «И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порченные вещи».</w:t>
            </w:r>
          </w:p>
        </w:tc>
      </w:tr>
      <w:tr w:rsidR="007F4F40" w:rsidTr="00412FB5">
        <w:tc>
          <w:tcPr>
            <w:tcW w:w="3227" w:type="dxa"/>
          </w:tcPr>
          <w:p w:rsidR="007F4F40" w:rsidRPr="007F4F40" w:rsidRDefault="007F4F40" w:rsidP="00C33FA9">
            <w:pPr>
              <w:shd w:val="clear" w:color="auto" w:fill="FFFFFF"/>
              <w:spacing w:line="369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4.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Анализ педагогической ситуации с целью опред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ления сущности конфли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та, лежащего в ее основе</w:t>
            </w:r>
          </w:p>
          <w:p w:rsidR="007F4F40" w:rsidRDefault="007F4F40" w:rsidP="00C33FA9">
            <w:pPr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71" w:type="dxa"/>
          </w:tcPr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потребует ответа на вопросы: 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кто является участником </w:t>
            </w:r>
            <w:proofErr w:type="gramStart"/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бытия</w:t>
            </w:r>
            <w:proofErr w:type="gramEnd"/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диалога? каков характер конфликта? </w:t>
            </w:r>
            <w:proofErr w:type="gramStart"/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каковы</w:t>
            </w:r>
            <w:proofErr w:type="gramEnd"/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мотивы действий мальчика?</w:t>
            </w:r>
          </w:p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рассматриваемой ситуации 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участник события – мал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чик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 бережно относится к своим вещам и, не задумываясь, по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 то, что ему не принадлежит. 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основе ситуации лежит ко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фликт-разногласие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Мальчику кажется, что он ничего плохого не совершает. Между тем он поступает вопреки требованию беречь не только свои вещи, но и вещи, принадлежащие обществу. 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 нар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шает правила поведения неумышленно – в его понимании это правило не охватывает всех случаев, когда оно должно выпо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няться.</w:t>
            </w:r>
          </w:p>
          <w:p w:rsid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Очевидно, отец, вручая сыну перочинный ножик в подарок, не пр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инструктировал, для каких целей он предназначается.</w:t>
            </w:r>
          </w:p>
        </w:tc>
      </w:tr>
      <w:tr w:rsidR="007F4F40" w:rsidTr="00412FB5">
        <w:tc>
          <w:tcPr>
            <w:tcW w:w="3227" w:type="dxa"/>
          </w:tcPr>
          <w:p w:rsidR="007F4F40" w:rsidRPr="007F4F40" w:rsidRDefault="007F4F40" w:rsidP="00C33FA9">
            <w:pPr>
              <w:shd w:val="clear" w:color="auto" w:fill="FFFFFF"/>
              <w:spacing w:line="369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5.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Формулирование педаг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гических задач, выявление наиболее значимых</w:t>
            </w:r>
          </w:p>
          <w:p w:rsidR="007F4F40" w:rsidRDefault="007F4F40" w:rsidP="00C33FA9">
            <w:pPr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71" w:type="dxa"/>
          </w:tcPr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анализа ситуации появляется возможность сформулир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педагогические задачи (их может быть несколько). Учитель должен расположить их по степени значимости, выделить наиболее важные и приступить к их решению. Так, в нашей ситуации «Это же нельзя!» возникают 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следующие задачи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F4F40" w:rsidRPr="007F4F40" w:rsidRDefault="007F4F40" w:rsidP="00C33FA9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родителям осознать, что значит воспитывать у сына такое качество, как бережливость не только к своим, но и к 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«не своим» вещам;</w:t>
            </w:r>
          </w:p>
          <w:p w:rsidR="007F4F40" w:rsidRPr="007F4F40" w:rsidRDefault="007F4F40" w:rsidP="00C33FA9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способы воздействия на мальчика, с </w:t>
            </w:r>
            <w:proofErr w:type="gramStart"/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proofErr w:type="gramEnd"/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он п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нял свою ошибку и больше не совершал подобных просту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ков;</w:t>
            </w:r>
          </w:p>
          <w:p w:rsidR="007F4F40" w:rsidRPr="007F4F40" w:rsidRDefault="007F4F40" w:rsidP="00C33FA9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с детьми в классе, где учится мальчик, не оставлять незамеченными случаи, когда дети портят свои или чужие вещи.</w:t>
            </w:r>
          </w:p>
        </w:tc>
      </w:tr>
      <w:tr w:rsidR="007F4F40" w:rsidTr="00412FB5">
        <w:tc>
          <w:tcPr>
            <w:tcW w:w="3227" w:type="dxa"/>
          </w:tcPr>
          <w:p w:rsidR="007F4F40" w:rsidRPr="007F4F40" w:rsidRDefault="007F4F40" w:rsidP="00C33FA9">
            <w:pPr>
              <w:shd w:val="clear" w:color="auto" w:fill="FFFFFF"/>
              <w:spacing w:line="369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6.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Дополнительная теор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тическая и практическая подготовка учителя к р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шению возникших педаг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гических задач</w:t>
            </w:r>
          </w:p>
        </w:tc>
        <w:tc>
          <w:tcPr>
            <w:tcW w:w="7371" w:type="dxa"/>
          </w:tcPr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вспомнить аналогичные ситуации, изучить психолого-педагогическую литературу, где роли педагогических ситуаций в практической деятельности, их анализу и разрешению, то есть реш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педагогических задач, отводится немалое место. Назовем на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важные работы:</w:t>
            </w:r>
          </w:p>
          <w:p w:rsidR="007F4F40" w:rsidRDefault="007F4F40" w:rsidP="00C33FA9">
            <w:pPr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F4F40" w:rsidTr="00412FB5">
        <w:tc>
          <w:tcPr>
            <w:tcW w:w="3227" w:type="dxa"/>
          </w:tcPr>
          <w:p w:rsidR="007F4F40" w:rsidRPr="007F4F40" w:rsidRDefault="007F4F40" w:rsidP="00C33FA9">
            <w:pPr>
              <w:shd w:val="clear" w:color="auto" w:fill="FFFFFF"/>
              <w:spacing w:line="369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7.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Выбор способов решения педагогической задачи</w:t>
            </w:r>
          </w:p>
          <w:p w:rsidR="007F4F40" w:rsidRDefault="007F4F40" w:rsidP="00C33FA9">
            <w:pPr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71" w:type="dxa"/>
          </w:tcPr>
          <w:p w:rsidR="007F4F40" w:rsidRP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самый трудный этап.</w:t>
            </w:r>
          </w:p>
          <w:p w:rsidR="007F4F40" w:rsidRDefault="007F4F40" w:rsidP="00C33FA9">
            <w:pPr>
              <w:pStyle w:val="a4"/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eastAsia="Times New Roman"/>
                <w:color w:val="000000"/>
                <w:lang w:eastAsia="ru-RU"/>
              </w:rPr>
              <w:t>Если мы вновь обратимся к ситуации «Это же нельзя!», то обнар</w:t>
            </w:r>
            <w:r w:rsidRPr="007F4F40">
              <w:rPr>
                <w:rFonts w:eastAsia="Times New Roman"/>
                <w:color w:val="000000"/>
                <w:lang w:eastAsia="ru-RU"/>
              </w:rPr>
              <w:t>у</w:t>
            </w:r>
            <w:r w:rsidRPr="007F4F40">
              <w:rPr>
                <w:rFonts w:eastAsia="Times New Roman"/>
                <w:color w:val="000000"/>
                <w:lang w:eastAsia="ru-RU"/>
              </w:rPr>
              <w:t>жим, что </w:t>
            </w:r>
            <w:r w:rsidRPr="007F4F40">
              <w:rPr>
                <w:rFonts w:eastAsia="Times New Roman"/>
                <w:b/>
                <w:bCs/>
                <w:color w:val="000000"/>
                <w:lang w:eastAsia="ru-RU"/>
              </w:rPr>
              <w:t>родители допустили ошибки в воспитании сына</w:t>
            </w:r>
            <w:r w:rsidRPr="007F4F40">
              <w:rPr>
                <w:rFonts w:eastAsia="Times New Roman"/>
                <w:color w:val="000000"/>
                <w:lang w:eastAsia="ru-RU"/>
              </w:rPr>
              <w:t>, кот</w:t>
            </w:r>
            <w:r w:rsidRPr="007F4F40">
              <w:rPr>
                <w:rFonts w:eastAsia="Times New Roman"/>
                <w:color w:val="000000"/>
                <w:lang w:eastAsia="ru-RU"/>
              </w:rPr>
              <w:t>о</w:t>
            </w:r>
            <w:r w:rsidRPr="007F4F40">
              <w:rPr>
                <w:rFonts w:eastAsia="Times New Roman"/>
                <w:color w:val="000000"/>
                <w:lang w:eastAsia="ru-RU"/>
              </w:rPr>
              <w:t>рые повлекли за собой нарушение им правил поведения: </w:t>
            </w:r>
            <w:r w:rsidRPr="007F4F40">
              <w:rPr>
                <w:rFonts w:eastAsia="Times New Roman"/>
                <w:b/>
                <w:bCs/>
                <w:color w:val="000000"/>
                <w:lang w:eastAsia="ru-RU"/>
              </w:rPr>
              <w:t>во-первых</w:t>
            </w:r>
            <w:r w:rsidRPr="007F4F40">
              <w:rPr>
                <w:rFonts w:eastAsia="Times New Roman"/>
                <w:color w:val="000000"/>
                <w:lang w:eastAsia="ru-RU"/>
              </w:rPr>
              <w:t>, они не смогли объяснить мальчику, почему нужно бережно отн</w:t>
            </w:r>
            <w:r w:rsidRPr="007F4F40">
              <w:rPr>
                <w:rFonts w:eastAsia="Times New Roman"/>
                <w:color w:val="000000"/>
                <w:lang w:eastAsia="ru-RU"/>
              </w:rPr>
              <w:t>о</w:t>
            </w:r>
            <w:r w:rsidRPr="007F4F40">
              <w:rPr>
                <w:rFonts w:eastAsia="Times New Roman"/>
                <w:color w:val="000000"/>
                <w:lang w:eastAsia="ru-RU"/>
              </w:rPr>
              <w:t>ситься не только к своим, но и к чужим, не принадлежащим ему в</w:t>
            </w:r>
            <w:r w:rsidRPr="007F4F40">
              <w:rPr>
                <w:rFonts w:eastAsia="Times New Roman"/>
                <w:color w:val="000000"/>
                <w:lang w:eastAsia="ru-RU"/>
              </w:rPr>
              <w:t>е</w:t>
            </w:r>
            <w:r w:rsidRPr="007F4F40">
              <w:rPr>
                <w:rFonts w:eastAsia="Times New Roman"/>
                <w:color w:val="000000"/>
                <w:lang w:eastAsia="ru-RU"/>
              </w:rPr>
              <w:t>щам; </w:t>
            </w:r>
            <w:r w:rsidRPr="007F4F40">
              <w:rPr>
                <w:rFonts w:eastAsia="Times New Roman"/>
                <w:b/>
                <w:bCs/>
                <w:color w:val="000000"/>
                <w:lang w:eastAsia="ru-RU"/>
              </w:rPr>
              <w:t>во-вторых</w:t>
            </w:r>
            <w:r w:rsidRPr="007F4F40">
              <w:rPr>
                <w:rFonts w:eastAsia="Times New Roman"/>
                <w:color w:val="000000"/>
                <w:lang w:eastAsia="ru-RU"/>
              </w:rPr>
              <w:t>, подарив сыну перочинный нож, не сказали, для ч</w:t>
            </w:r>
            <w:r w:rsidRPr="007F4F40">
              <w:rPr>
                <w:rFonts w:eastAsia="Times New Roman"/>
                <w:color w:val="000000"/>
                <w:lang w:eastAsia="ru-RU"/>
              </w:rPr>
              <w:t>е</w:t>
            </w:r>
            <w:r w:rsidRPr="007F4F40">
              <w:rPr>
                <w:rFonts w:eastAsia="Times New Roman"/>
                <w:color w:val="000000"/>
                <w:lang w:eastAsia="ru-RU"/>
              </w:rPr>
              <w:t xml:space="preserve">го он предназначен и как им </w:t>
            </w:r>
            <w:proofErr w:type="gramStart"/>
            <w:r w:rsidRPr="007F4F40">
              <w:rPr>
                <w:rFonts w:eastAsia="Times New Roman"/>
                <w:color w:val="000000"/>
                <w:lang w:eastAsia="ru-RU"/>
              </w:rPr>
              <w:t>пользоваться</w:t>
            </w:r>
            <w:proofErr w:type="gramEnd"/>
            <w:r w:rsidRPr="007F4F40">
              <w:rPr>
                <w:rFonts w:eastAsia="Times New Roman"/>
                <w:color w:val="000000"/>
                <w:lang w:eastAsia="ru-RU"/>
              </w:rPr>
              <w:t>. </w:t>
            </w:r>
            <w:r w:rsidRPr="007F4F4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Учитель может </w:t>
            </w:r>
            <w:proofErr w:type="gramStart"/>
            <w:r w:rsidRPr="007F4F40">
              <w:rPr>
                <w:rFonts w:eastAsia="Times New Roman"/>
                <w:b/>
                <w:bCs/>
                <w:color w:val="000000"/>
                <w:lang w:eastAsia="ru-RU"/>
              </w:rPr>
              <w:t>посов</w:t>
            </w:r>
            <w:r w:rsidRPr="007F4F40">
              <w:rPr>
                <w:rFonts w:eastAsia="Times New Roman"/>
                <w:b/>
                <w:bCs/>
                <w:color w:val="000000"/>
                <w:lang w:eastAsia="ru-RU"/>
              </w:rPr>
              <w:t>е</w:t>
            </w:r>
            <w:r w:rsidRPr="007F4F40">
              <w:rPr>
                <w:rFonts w:eastAsia="Times New Roman"/>
                <w:b/>
                <w:bCs/>
                <w:color w:val="000000"/>
                <w:lang w:eastAsia="ru-RU"/>
              </w:rPr>
              <w:t>товать родителям</w:t>
            </w:r>
            <w:r w:rsidRPr="007F4F40">
              <w:rPr>
                <w:rFonts w:eastAsia="Times New Roman"/>
                <w:color w:val="000000"/>
                <w:lang w:eastAsia="ru-RU"/>
              </w:rPr>
              <w:t> побеседовать</w:t>
            </w:r>
            <w:proofErr w:type="gramEnd"/>
            <w:r w:rsidRPr="007F4F40">
              <w:rPr>
                <w:rFonts w:eastAsia="Times New Roman"/>
                <w:color w:val="000000"/>
                <w:lang w:eastAsia="ru-RU"/>
              </w:rPr>
              <w:t xml:space="preserve"> с мальчиком о случившемся, п</w:t>
            </w:r>
            <w:r w:rsidRPr="007F4F40">
              <w:rPr>
                <w:rFonts w:eastAsia="Times New Roman"/>
                <w:color w:val="000000"/>
                <w:lang w:eastAsia="ru-RU"/>
              </w:rPr>
              <w:t>о</w:t>
            </w:r>
            <w:r w:rsidRPr="007F4F40">
              <w:rPr>
                <w:rFonts w:eastAsia="Times New Roman"/>
                <w:color w:val="000000"/>
                <w:lang w:eastAsia="ru-RU"/>
              </w:rPr>
              <w:t>мочь ему осознать неправильность поступка, рассказать, как польз</w:t>
            </w:r>
            <w:r w:rsidRPr="007F4F40">
              <w:rPr>
                <w:rFonts w:eastAsia="Times New Roman"/>
                <w:color w:val="000000"/>
                <w:lang w:eastAsia="ru-RU"/>
              </w:rPr>
              <w:t>о</w:t>
            </w:r>
            <w:r w:rsidRPr="007F4F40">
              <w:rPr>
                <w:rFonts w:eastAsia="Times New Roman"/>
                <w:color w:val="000000"/>
                <w:lang w:eastAsia="ru-RU"/>
              </w:rPr>
              <w:t>ваться перочинным ножом, и вместе с отцом отремонтировать и</w:t>
            </w:r>
            <w:r w:rsidRPr="007F4F40">
              <w:rPr>
                <w:rFonts w:eastAsia="Times New Roman"/>
                <w:color w:val="000000"/>
                <w:lang w:eastAsia="ru-RU"/>
              </w:rPr>
              <w:t>с</w:t>
            </w:r>
            <w:r w:rsidRPr="007F4F40">
              <w:rPr>
                <w:rFonts w:eastAsia="Times New Roman"/>
                <w:color w:val="000000"/>
                <w:lang w:eastAsia="ru-RU"/>
              </w:rPr>
              <w:t>порченные перила.</w:t>
            </w:r>
          </w:p>
        </w:tc>
      </w:tr>
      <w:tr w:rsidR="007F4F40" w:rsidTr="00412FB5">
        <w:tc>
          <w:tcPr>
            <w:tcW w:w="3227" w:type="dxa"/>
          </w:tcPr>
          <w:p w:rsidR="007F4F40" w:rsidRPr="007F4F40" w:rsidRDefault="007F4F40" w:rsidP="00C33FA9">
            <w:pPr>
              <w:shd w:val="clear" w:color="auto" w:fill="FFFFFF"/>
              <w:spacing w:line="369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8.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Самоанализ и самооце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</w:t>
            </w:r>
            <w:r w:rsidRPr="007F4F4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ка принятого решения</w:t>
            </w:r>
          </w:p>
          <w:p w:rsidR="007F4F40" w:rsidRDefault="007F4F40" w:rsidP="00C33FA9">
            <w:pPr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71" w:type="dxa"/>
          </w:tcPr>
          <w:p w:rsidR="007F4F40" w:rsidRDefault="007F4F40" w:rsidP="00C33FA9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того, насколько эффективны были примененные учителем способы решения задач, их правильность, намечаются дальнейшие воспитательные шаги.</w:t>
            </w:r>
          </w:p>
        </w:tc>
      </w:tr>
    </w:tbl>
    <w:p w:rsidR="007F4F40" w:rsidRPr="007F4F40" w:rsidRDefault="007F4F40" w:rsidP="00C33F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7B7" w:rsidRPr="001066CE" w:rsidRDefault="00815D7C" w:rsidP="00C33FA9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827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Алгоритм решения педагогической задачи:</w:t>
      </w:r>
    </w:p>
    <w:tbl>
      <w:tblPr>
        <w:tblStyle w:val="a3"/>
        <w:tblW w:w="0" w:type="auto"/>
        <w:tblInd w:w="300" w:type="dxa"/>
        <w:tblLook w:val="04A0"/>
      </w:tblPr>
      <w:tblGrid>
        <w:gridCol w:w="2927"/>
        <w:gridCol w:w="7761"/>
      </w:tblGrid>
      <w:tr w:rsidR="003827B7" w:rsidTr="001066CE">
        <w:tc>
          <w:tcPr>
            <w:tcW w:w="2927" w:type="dxa"/>
          </w:tcPr>
          <w:p w:rsidR="003827B7" w:rsidRPr="001066CE" w:rsidRDefault="003827B7" w:rsidP="00C33FA9">
            <w:pPr>
              <w:ind w:right="176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06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1.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Уясните в деталях педагогическую с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туацию, описанную в задаче (что произо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ш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ло, кто участвовал в событии, где оно пр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изошло и т.д.)</w:t>
            </w:r>
          </w:p>
        </w:tc>
        <w:tc>
          <w:tcPr>
            <w:tcW w:w="7761" w:type="dxa"/>
          </w:tcPr>
          <w:p w:rsid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Описание: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Катя, ученица 7-го класса за лето очень выросла. Страдает оттого, что её рост уже сейчас 175 см. В классе она теперь намного выше всех. К доске выходит, сгорбившись, сутулится. Постоянно сл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шит реплики мальчишек: «Эй, каланча!». Учителя тоже постоянно д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лают замечания по поводу осанки. Каждый выход к доске – страдание. Поэтому иногда Катя отказывается отвечать – пусть лучше «два», чем ещё одно унижение. Успеваемость ученицы с начала года резко сниз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лась. По многим предметам у нее оценки только за письменные раб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ты, а скоро конец четверти.</w:t>
            </w:r>
          </w:p>
        </w:tc>
      </w:tr>
      <w:tr w:rsidR="003827B7" w:rsidTr="001066CE">
        <w:tc>
          <w:tcPr>
            <w:tcW w:w="2927" w:type="dxa"/>
          </w:tcPr>
          <w:p w:rsidR="003827B7" w:rsidRPr="001066CE" w:rsidRDefault="003827B7" w:rsidP="00C33FA9">
            <w:pPr>
              <w:tabs>
                <w:tab w:val="left" w:pos="2535"/>
              </w:tabs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2. Вычлените проблему: реально существующий или назревающий ко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фликт, к которому в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е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 ситуация, описа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ная в задаче. Выясните или предположите и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токи этого конфликта.</w:t>
            </w:r>
          </w:p>
        </w:tc>
        <w:tc>
          <w:tcPr>
            <w:tcW w:w="7761" w:type="dxa"/>
          </w:tcPr>
          <w:p w:rsidR="003827B7" w:rsidRPr="00815D7C" w:rsidRDefault="003827B7" w:rsidP="00C33FA9">
            <w:pPr>
              <w:shd w:val="clear" w:color="auto" w:fill="FEFEFE"/>
              <w:tabs>
                <w:tab w:val="left" w:pos="7545"/>
              </w:tabs>
              <w:ind w:left="300"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5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7 классе выявлен факт угнетения девочки Кати из-за ее высокого роста. Постоянные оскорбления одноклассников и замечания учит</w:t>
            </w:r>
            <w:r w:rsidRPr="00815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815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лей усугубили чувство неуверенности у девочки, что сказалось на снижении ее успеваемости.</w:t>
            </w:r>
          </w:p>
          <w:p w:rsid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5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Учителя не реагируют на сложившуюся ситуацию, они озабоченны только оценками и предметными результатами обучения, не уделяя внимание внутреннему состоянию детей. Они ставят ей двойки из-за отказа девочки выходить к доске, не пытаясь понять причину такого поведения</w:t>
            </w:r>
          </w:p>
        </w:tc>
      </w:tr>
      <w:tr w:rsidR="003827B7" w:rsidTr="001066CE">
        <w:tc>
          <w:tcPr>
            <w:tcW w:w="2927" w:type="dxa"/>
          </w:tcPr>
          <w:p w:rsidR="003827B7" w:rsidRPr="001066CE" w:rsidRDefault="003827B7" w:rsidP="00C33FA9">
            <w:pPr>
              <w:ind w:right="176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3. Определите педаг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гическую цель, кот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рую необходимо до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тичь в процессе реш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е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ния описанной в зад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че ситуации.</w:t>
            </w:r>
          </w:p>
        </w:tc>
        <w:tc>
          <w:tcPr>
            <w:tcW w:w="7761" w:type="dxa"/>
          </w:tcPr>
          <w:p w:rsidR="001066CE" w:rsidRDefault="003827B7" w:rsidP="00C33FA9">
            <w:pPr>
              <w:pStyle w:val="a4"/>
              <w:shd w:val="clear" w:color="auto" w:fill="FEFEFE"/>
              <w:tabs>
                <w:tab w:val="left" w:pos="7545"/>
              </w:tabs>
              <w:ind w:left="34" w:right="140" w:firstLine="266"/>
              <w:jc w:val="both"/>
              <w:rPr>
                <w:rFonts w:eastAsia="Times New Roman"/>
                <w:color w:val="222222"/>
                <w:lang w:eastAsia="ru-RU"/>
              </w:rPr>
            </w:pPr>
            <w:r w:rsidRPr="003827B7">
              <w:rPr>
                <w:rFonts w:eastAsia="Times New Roman"/>
                <w:color w:val="222222"/>
                <w:lang w:eastAsia="ru-RU"/>
              </w:rPr>
              <w:lastRenderedPageBreak/>
              <w:t xml:space="preserve">В качестве педагогической задачи можно выделить вопрос о том, как учителя могут изменить сложившуюся ситуацию, какие методы и приемы при этом использовать. </w:t>
            </w:r>
          </w:p>
          <w:p w:rsidR="003827B7" w:rsidRPr="003827B7" w:rsidRDefault="003827B7" w:rsidP="00C33FA9">
            <w:pPr>
              <w:pStyle w:val="a4"/>
              <w:shd w:val="clear" w:color="auto" w:fill="FEFEFE"/>
              <w:tabs>
                <w:tab w:val="left" w:pos="7545"/>
              </w:tabs>
              <w:ind w:left="34" w:right="140" w:firstLine="266"/>
              <w:jc w:val="both"/>
              <w:rPr>
                <w:rFonts w:eastAsia="Times New Roman"/>
                <w:color w:val="222222"/>
                <w:lang w:eastAsia="ru-RU"/>
              </w:rPr>
            </w:pPr>
            <w:r w:rsidRPr="003827B7">
              <w:rPr>
                <w:rFonts w:eastAsia="Times New Roman"/>
                <w:color w:val="222222"/>
                <w:lang w:eastAsia="ru-RU"/>
              </w:rPr>
              <w:lastRenderedPageBreak/>
              <w:t>Педагогической целью является повышение самооценки девочки и улучшение ее успеваемости.</w:t>
            </w:r>
          </w:p>
          <w:p w:rsidR="003827B7" w:rsidRDefault="003827B7" w:rsidP="00C33FA9">
            <w:pPr>
              <w:shd w:val="clear" w:color="auto" w:fill="FEFEFE"/>
              <w:tabs>
                <w:tab w:val="left" w:pos="7545"/>
              </w:tabs>
              <w:ind w:left="34" w:right="140" w:firstLine="26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5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реализации этой цели в первую очередь необходимо улучшить психологический климат в классе, поднять сплоченность одноклассн</w:t>
            </w:r>
            <w:r w:rsidRPr="00815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815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ков.</w:t>
            </w:r>
          </w:p>
          <w:p w:rsidR="003827B7" w:rsidRDefault="003827B7" w:rsidP="00C33FA9">
            <w:pPr>
              <w:shd w:val="clear" w:color="auto" w:fill="FEFEFE"/>
              <w:tabs>
                <w:tab w:val="left" w:pos="7545"/>
              </w:tabs>
              <w:ind w:left="34" w:right="140" w:firstLine="26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5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Очень важно привить детям толерантность к другим людям, уваж</w:t>
            </w:r>
            <w:r w:rsidRPr="00815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815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тельное отношение независимо от внешних недостатков.</w:t>
            </w:r>
          </w:p>
        </w:tc>
      </w:tr>
      <w:tr w:rsidR="003827B7" w:rsidTr="001066CE">
        <w:tc>
          <w:tcPr>
            <w:tcW w:w="2927" w:type="dxa"/>
          </w:tcPr>
          <w:p w:rsidR="003827B7" w:rsidRPr="001066CE" w:rsidRDefault="003827B7" w:rsidP="00C33FA9">
            <w:pPr>
              <w:tabs>
                <w:tab w:val="left" w:pos="2535"/>
              </w:tabs>
              <w:ind w:right="176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4. Определите н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е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сколько вариантов реш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е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ния конфликта.</w:t>
            </w:r>
          </w:p>
        </w:tc>
        <w:tc>
          <w:tcPr>
            <w:tcW w:w="7761" w:type="dxa"/>
          </w:tcPr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осуществления успешной педагогической деятельности в напра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лении толерантности, рекомендуется использовать в процессе обуч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ния следующее: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 активное использование игровых технологий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 использование произведений искусства (литературы, картин, кин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фильмов и пр.) • привлечение учащихся к активным формам обсужд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ния актуальных вопросов (участие в дискуссиях, дебатах, диспутах)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 организация совместной деятельности учеников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 внимание учителя к постижению учениками смысла того или иного поведения, поступков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 взаимодействие педагога с семьями учащихся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Можно выделить несколько упражнений: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Игры и </w:t>
            </w:r>
            <w:proofErr w:type="spellStart"/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упражнения помогут учителю провести интере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ный классный час либо индивидуальное занятие по формированию т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лерантности школьников (например, работа с ребёнком, проявляющим нетерпимость к другому или с ребёнком, к которому проявляется н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терпимость).</w:t>
            </w:r>
            <w:proofErr w:type="gramEnd"/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«Антиподы». Педагог просит учащегося написать в два столбика х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рошие и плохие черты своего характера. После чего можно обсудить получившийся список, поп 2.  «Камушек». Учитель говорит, что в ка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дом человеке есть какой-то недостаток, как «камушек, попавший в обувь», который мешает ему развиваться и достигать успехов. Педагог предлагает ребёнку найти в себе такое качество, которое мешает ему нормально общаться.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«Изюминка». Педагог объясняет ребёнку, что каждый имеет и какое-то наилучшее качество, позволяющее справиться со сложными жи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ненными ситуациями. Учитель предлагает отыскать ту самую «из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минку», которой ребёнок может гордиться.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«Правильная позиция». Педагог помогает выработать ребёнку пр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вильное отношение к себе и сложившейся ситуации. Учитель должен научить учащегося говорить внутри себя «Я в порядке, окружающие тоже в порядке». Такой позитивный настрой поможет выработать аде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ватную позицию в общении с кем угодно.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 «Ломаем стереотипы». Учитель объясняет, что мир не делится тол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 на чёрное и белое, на плохое и хорошее. Мир — многогранный, кр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сочный и удивительный. И чем разнообразнее внутренний мир каждого человека, тем интересней жить.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 «Мой идеальный образ». Педагог предлагает написать ребёнку сп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сок качеств, которые его устраивают, а также те, которые он желает развить в себе и приобрести. Определение идеально образа поможет ребёнку наметить план по преодолению негативных черт характера.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использовании этих техник при коллективной или индивидуал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ной работе с учениками учителю необходимо внимательно их отбирать в соответствии с целью и задачей. Педагог и сам должен быть гума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ным и проявлять высокий уровень доверительность к детям, быть сп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собным принять их и постараться оказать поддержку.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Чтобы создать гармонию отношений в классе в данной ситуации, уч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телю необходимо поддержать слабого ученика, помочь ему заявить о себе на пути становления личности. Для этого надо дать ученику сп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циальное задание, например, творческое задание, знакомство, с резул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татом которого может вызвать интерес всего класса. Это поможет мальчику раскрыться, показать его дремлющие способности и нера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крытые возмо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жности.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Для Кати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Спросите ее, каким она видит решение проблемы. Попытайтесь вместе посмотреть на сложившуюся ситуацию со стороны. Объясните ребе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ку, почему ее действия являются причиной негативной реакции других детей. Постарайтесь представить вместе с ней, как поступил бы в сл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жившейся ситуации ее одноклассник, который отлично адаптирован в коллективе. Какое решение принял бы он? Что бы он предпринял? Способна ли она на такой же поступок? Составьте перечень потенц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альных реакций.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Для класса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Начинать процесс следует с того, чтобы «построить» атмосферу безопасности и доверия, то есть создать ребенку среду, в которой он мог бы освободить себя от своих проблем.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Участники занятия рассаживаются удобно, учитель дает команды, приглашающие к созданию определенного настроения и состояния.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Дальше можно переходить к движениям.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Этап рефлексии можно начать со слов: «Я хотела бы, чтобы вы нек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торое время подумали о том, что здесь происходило…» и т. д.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 Переход к рисованию, написанию, разговору и т. д.</w:t>
            </w:r>
            <w:r w:rsidR="00C33F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самоиссл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дования</w:t>
            </w:r>
            <w:proofErr w:type="spellEnd"/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 Предлагается музыка (на 15-20 мин.) и дается инструкция типа: «П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чувствуйте себя кем-то или чем-то в лесу: зверем, растением, ветром</w:t>
            </w:r>
            <w:proofErr w:type="gramStart"/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.»</w:t>
            </w:r>
            <w:proofErr w:type="gramEnd"/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 «Напишите рассказ о том, кем вы себя почувствовали»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 Поделитесь тем, что написали, со своим партнером.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 Разбейтесь на группы по 4-5 человек. Пусть каждый изобразит в ж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вой скульптуре то чувство, которое вызвала ситуация, наиболее трев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жащая, беспокоящая его. И, наоборот, - наиболее радостное чувство.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10. Коллаж. Создается на </w:t>
            </w:r>
            <w:proofErr w:type="gramStart"/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тему</w:t>
            </w:r>
            <w:proofErr w:type="gramEnd"/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«Кто я?» или «</w:t>
            </w:r>
            <w:proofErr w:type="gramStart"/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Какой</w:t>
            </w:r>
            <w:proofErr w:type="gramEnd"/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я?». Задача в том, чтобы подобрать картинки и слова из журналов и газет такие и таким образом, чтобы можно было ответить на вопрос: кто я?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Возможности этого метода: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 метод дает возможность выражать агрессивные чувства в социально приемлемой манере и за кратчайший срок освобождаться от них.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 развивается воображение и творчество ребенка через развитие фант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зии.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 метод способствует развитию самосознания в силу того, что познание своей эмоциональной жизни происходит через усиление внимания к собственным чувствам, особенностям личности, воображения, мышл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ния, отношений.</w:t>
            </w:r>
          </w:p>
          <w:p w:rsid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 метод помогает укрепить взаимоотношения с людьми.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стратегии должен придерживаться педагог, чтобы минимизировать стресс ученицы при ответе у доски?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Не предъявлять к ребёнку завышенных требований.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Не использовать слова, унижающие достоинство человека, то есть оценивать результат деятельности, а не личность.</w:t>
            </w:r>
          </w:p>
          <w:p w:rsidR="003827B7" w:rsidRP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Вовлекать учащихся в коллективную работу.</w:t>
            </w:r>
          </w:p>
          <w:p w:rsidR="003827B7" w:rsidRDefault="003827B7" w:rsidP="00C33FA9">
            <w:pPr>
              <w:tabs>
                <w:tab w:val="left" w:pos="7545"/>
              </w:tabs>
              <w:ind w:right="1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Необходимо использовать похвалу в работе с детьми, имеющими з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382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ниженную самооценку.</w:t>
            </w:r>
          </w:p>
        </w:tc>
      </w:tr>
      <w:tr w:rsidR="003827B7" w:rsidTr="001066CE">
        <w:tc>
          <w:tcPr>
            <w:tcW w:w="2927" w:type="dxa"/>
          </w:tcPr>
          <w:p w:rsidR="003827B7" w:rsidRPr="001066CE" w:rsidRDefault="003827B7" w:rsidP="00E65C96">
            <w:pPr>
              <w:ind w:right="176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5. Выберите и обо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нуйте оптимальный вариант решения з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</w:t>
            </w:r>
            <w:r w:rsidRPr="00815D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дачи.</w:t>
            </w:r>
          </w:p>
        </w:tc>
        <w:tc>
          <w:tcPr>
            <w:tcW w:w="7761" w:type="dxa"/>
          </w:tcPr>
          <w:p w:rsidR="003827B7" w:rsidRDefault="003827B7" w:rsidP="00C33FA9">
            <w:pPr>
              <w:ind w:right="90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9A5D1E" w:rsidRPr="007F4F40" w:rsidRDefault="009A5D1E" w:rsidP="00C33FA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7F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Алгоритм </w:t>
      </w:r>
      <w:proofErr w:type="gramStart"/>
      <w:r w:rsidRPr="007F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решения педагогической ситуации</w:t>
      </w:r>
      <w:proofErr w:type="gramEnd"/>
    </w:p>
    <w:p w:rsidR="006E1496" w:rsidRDefault="00C33FA9" w:rsidP="00C33F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Ситуация</w:t>
      </w:r>
      <w:r w:rsidR="00430DD1" w:rsidRPr="00430D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0DD1" w:rsidRPr="00430DD1">
        <w:rPr>
          <w:rFonts w:ascii="Times New Roman" w:hAnsi="Times New Roman" w:cs="Times New Roman"/>
          <w:color w:val="000000"/>
          <w:sz w:val="24"/>
          <w:szCs w:val="24"/>
        </w:rPr>
        <w:t>Вы заметили изменения во внешнем облике и стиле одежды у одного из воспитанников В</w:t>
      </w:r>
      <w:r w:rsidR="00430DD1" w:rsidRPr="00430D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0DD1" w:rsidRPr="00430DD1">
        <w:rPr>
          <w:rFonts w:ascii="Times New Roman" w:hAnsi="Times New Roman" w:cs="Times New Roman"/>
          <w:color w:val="000000"/>
          <w:sz w:val="24"/>
          <w:szCs w:val="24"/>
        </w:rPr>
        <w:t>шего класса (Сергей, 15 лет). Подросток стал носить очень короткую стрижку, тяжёлые высокие боти</w:t>
      </w:r>
      <w:r w:rsidR="00430DD1" w:rsidRPr="00430DD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30DD1" w:rsidRPr="00430DD1">
        <w:rPr>
          <w:rFonts w:ascii="Times New Roman" w:hAnsi="Times New Roman" w:cs="Times New Roman"/>
          <w:color w:val="000000"/>
          <w:sz w:val="24"/>
          <w:szCs w:val="24"/>
        </w:rPr>
        <w:t>ки черного цвета на белой шнуровке, джинсы, нашивки, значки. Сергей физически сильный, учится средне, особого интереса к учебе не проявляет. В семье двое детей, есть старший брат, полная семья со средним достатком. Друзья этого ученика рассказали Вам о том, что он недавно участвовал в массовой драке с избиением людей азиатской национальности. Ваш класс многонациональный.</w:t>
      </w:r>
    </w:p>
    <w:tbl>
      <w:tblPr>
        <w:tblStyle w:val="a3"/>
        <w:tblW w:w="0" w:type="auto"/>
        <w:tblLook w:val="04A0"/>
      </w:tblPr>
      <w:tblGrid>
        <w:gridCol w:w="3369"/>
        <w:gridCol w:w="7619"/>
      </w:tblGrid>
      <w:tr w:rsidR="00430DD1" w:rsidTr="00430DD1">
        <w:tc>
          <w:tcPr>
            <w:tcW w:w="3369" w:type="dxa"/>
          </w:tcPr>
          <w:p w:rsidR="00430DD1" w:rsidRPr="00430DD1" w:rsidRDefault="00430DD1" w:rsidP="00C33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Выделите проблему (пр</w:t>
            </w:r>
            <w:r w:rsidRPr="00430D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430D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блемы) из ситуации</w:t>
            </w:r>
          </w:p>
        </w:tc>
        <w:tc>
          <w:tcPr>
            <w:tcW w:w="7619" w:type="dxa"/>
          </w:tcPr>
          <w:p w:rsidR="00430DD1" w:rsidRPr="00430DD1" w:rsidRDefault="00430DD1" w:rsidP="00E6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Асоциальное поведение, которое может привести к совершению уг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ловного преступлениям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• Вызов общественным нормам (использование: нашивок, значков, униформа, ботинок на белой шнуровке и т. д.)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• Проявление толерантной нетерпимости к людям других национал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ностей, экстремизма</w:t>
            </w:r>
          </w:p>
        </w:tc>
      </w:tr>
      <w:tr w:rsidR="00430DD1" w:rsidTr="00430DD1">
        <w:tc>
          <w:tcPr>
            <w:tcW w:w="3369" w:type="dxa"/>
          </w:tcPr>
          <w:p w:rsidR="00430DD1" w:rsidRPr="00430DD1" w:rsidRDefault="00430DD1" w:rsidP="00C33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30D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Возможные причины</w:t>
            </w:r>
          </w:p>
        </w:tc>
        <w:tc>
          <w:tcPr>
            <w:tcW w:w="7619" w:type="dxa"/>
          </w:tcPr>
          <w:p w:rsidR="00430DD1" w:rsidRPr="00430DD1" w:rsidRDefault="00430DD1" w:rsidP="00C3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Сергею 15 лет, подростковый возраст. В этом возрасте происходит гормональная перестройка, которая ведёт к изменению работы нервной системы, повышая её возбудимость и оказывая влияние на общее пс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хическое состояние подростка. Поэтому можно предположить, что в этом возрасте у Сергея происходит умственное или физическое пер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напряжение, какие-то различные переживания, которые влияют на пс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хологическое состояние подростка, это состояние выражается в ра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дражительности, падении продуктивности в работе, агрессии, желании, какого либо физического применения силы (насилия).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• По внешним признакам, приведённым в ситуации, можно предп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ложить, что Сергей принадлежит неформальному движению «скинх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ды», представители этого движения придерживаются национал-социалистической идеологии, одно из направлений субкультуры ски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хедов. Деятельность скинхедов, как правило, носит экстремистский х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 и позиционирует себя как национально-освободительное дв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и борется за идеи превосходства белой, арийской расы, при этом стремясь к расовому сепаратизму. Так же преобладает жестокость, н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силие и некая ненависть к другим национальностям. Итак, из моего предположения следует, что Сергей увлечен так называемой субкул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турой (скинхеды), что также соответствует возрастным особенностям.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• Еще одной причиной является также проявления особенностей да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возраста, как желание принадлежать той или иной группе своих сверстников, например </w:t>
            </w:r>
            <w:proofErr w:type="spellStart"/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субкультурная</w:t>
            </w:r>
            <w:proofErr w:type="spellEnd"/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группа, направленная на интер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подростков; быть среди других, проявлять себя среди толпы.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• Так же у Сергея есть старший брат. О старшем брате подробнее н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чего не сказано, можно предположить, что старший брат тоже прина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лежит к неформальному движению, например к движению скинхедов или к подобной этому движению субкультуре. И Сергей в подростк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возрасте пытается, как то быть похожим на старшего брата. Или так же можно предположить, что старший брат хорошо воспитан, раб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тает, учится и т. д. и родители ставят его в пример младшему брату и Сергей просто пытается как то обратить на себя внимание родителей. Показать что он не такой как старший брат, а индивидуальная ли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ность.</w:t>
            </w:r>
          </w:p>
        </w:tc>
      </w:tr>
      <w:tr w:rsidR="00430DD1" w:rsidTr="00430DD1">
        <w:tc>
          <w:tcPr>
            <w:tcW w:w="3369" w:type="dxa"/>
          </w:tcPr>
          <w:p w:rsidR="00430DD1" w:rsidRPr="00430DD1" w:rsidRDefault="00430DD1" w:rsidP="00C33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30D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619" w:type="dxa"/>
          </w:tcPr>
          <w:p w:rsidR="00430DD1" w:rsidRPr="00430DD1" w:rsidRDefault="00430DD1" w:rsidP="00E6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Через классные часы в классе, индивидуальные беседы, познакомить учеников класса и воспитанника-Сергея с законодательством и отве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ственностью за асоциальное поведение, и совершение уголовных пр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ступлений.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Провести серию встреч с людьми, входивших в подобные группиро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понесших наказание и изменивших свою точку зрения</w:t>
            </w:r>
            <w:r w:rsidR="008A1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Договорить с колонией для несовершеннолетних или с другими у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реждением занимающимся перевоспитанием людей совершивших те или иные деяния, повлекшие за собой уголовное наказание, для пров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экскурсии и различных бесед. Совершить экскурсию в колонию для несовершеннолетних, показать, что каждые деяния несут свои п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следствия, в т. ч. и уголовные.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2. Проводить мероприятия, которые будут знакомить с разнообразной субкультурой молодежи, при этом возможны дискуссии, например, п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ложительные и отрицательные стороны явления. Дать возможность увидеть варианты увлечений молодежи и применения своих способн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талантов. Можно познакомить ребят со сверстниками, которые достигли в своей жизни чего-либо. Например, в соревнования, мол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дежных движениях, социальных проектах и др. Можно познакомить </w:t>
            </w:r>
            <w:proofErr w:type="gramStart"/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взрослыми, которые организуют молодежные секции и клубы.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3. Продумать работу в классе по знакомству с многонациональной культурой класса, нашей страны, мира. Главное – мы ведь все разные, никто не лучше и хуже. Мы едины и развиваемся вместе. У каждой н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циональности есть свои особенности, заслуги… которые достойны внимания, уважения, принятия.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Продумать систему классных часов на сплочение коллектива, сист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коллективных творческих дел, в которых каждый мог бы проявить себя как индивидуально, так и в коллективе. Например, «Моя малая Родина, «Праздники разных народов», «Не страна красит человека, а человек страну».</w:t>
            </w:r>
          </w:p>
        </w:tc>
      </w:tr>
      <w:tr w:rsidR="00430DD1" w:rsidTr="00430DD1">
        <w:tc>
          <w:tcPr>
            <w:tcW w:w="3369" w:type="dxa"/>
          </w:tcPr>
          <w:p w:rsidR="00430DD1" w:rsidRDefault="00706876" w:rsidP="00C3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7C">
              <w:rPr>
                <w:b/>
                <w:color w:val="222222"/>
                <w:sz w:val="24"/>
                <w:szCs w:val="24"/>
                <w:lang w:eastAsia="ru-RU"/>
              </w:rPr>
              <w:lastRenderedPageBreak/>
              <w:t xml:space="preserve">. </w:t>
            </w:r>
            <w:r w:rsidRPr="007068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Выберите и обоснуйте о</w:t>
            </w:r>
            <w:r w:rsidRPr="007068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</w:t>
            </w:r>
            <w:r w:rsidRPr="007068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тималь</w:t>
            </w:r>
            <w:bookmarkStart w:id="0" w:name="_GoBack"/>
            <w:bookmarkEnd w:id="0"/>
            <w:r w:rsidRPr="007068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ный вариант реш</w:t>
            </w:r>
            <w:r w:rsidRPr="007068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е</w:t>
            </w:r>
            <w:r w:rsidRPr="007068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ния задачи.</w:t>
            </w:r>
          </w:p>
        </w:tc>
        <w:tc>
          <w:tcPr>
            <w:tcW w:w="7619" w:type="dxa"/>
          </w:tcPr>
          <w:p w:rsidR="00430DD1" w:rsidRDefault="00430DD1" w:rsidP="00C3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DD1" w:rsidRPr="00430DD1" w:rsidRDefault="00430DD1" w:rsidP="00C33F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0DD1" w:rsidRPr="00430DD1" w:rsidSect="00412F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F9D"/>
    <w:multiLevelType w:val="multilevel"/>
    <w:tmpl w:val="7B2E33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4788E"/>
    <w:multiLevelType w:val="multilevel"/>
    <w:tmpl w:val="635E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E30F1"/>
    <w:multiLevelType w:val="multilevel"/>
    <w:tmpl w:val="96E8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47CE3"/>
    <w:multiLevelType w:val="multilevel"/>
    <w:tmpl w:val="EDF6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6488E"/>
    <w:multiLevelType w:val="hybridMultilevel"/>
    <w:tmpl w:val="4328E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56FE8"/>
    <w:multiLevelType w:val="multilevel"/>
    <w:tmpl w:val="AA6C8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D0D8D"/>
    <w:multiLevelType w:val="multilevel"/>
    <w:tmpl w:val="309E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554A6"/>
    <w:multiLevelType w:val="multilevel"/>
    <w:tmpl w:val="3D28B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B3882"/>
    <w:multiLevelType w:val="multilevel"/>
    <w:tmpl w:val="06E6F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44217"/>
    <w:multiLevelType w:val="multilevel"/>
    <w:tmpl w:val="7E226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56CDF"/>
    <w:multiLevelType w:val="multilevel"/>
    <w:tmpl w:val="01D0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26BA"/>
    <w:rsid w:val="001066CE"/>
    <w:rsid w:val="001426BA"/>
    <w:rsid w:val="003767E6"/>
    <w:rsid w:val="003827B7"/>
    <w:rsid w:val="00412FB5"/>
    <w:rsid w:val="004237A4"/>
    <w:rsid w:val="00426177"/>
    <w:rsid w:val="00430DD1"/>
    <w:rsid w:val="0060364F"/>
    <w:rsid w:val="006E1496"/>
    <w:rsid w:val="00706876"/>
    <w:rsid w:val="007F4F40"/>
    <w:rsid w:val="00815D7C"/>
    <w:rsid w:val="008A1C39"/>
    <w:rsid w:val="008A7C7C"/>
    <w:rsid w:val="009A5D1E"/>
    <w:rsid w:val="00C33FA9"/>
    <w:rsid w:val="00D53F5D"/>
    <w:rsid w:val="00E6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4F4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6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4F4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D95D-BEEC-4B90-AC8E-49C0D9C1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14 кабинет</cp:lastModifiedBy>
  <cp:revision>4</cp:revision>
  <dcterms:created xsi:type="dcterms:W3CDTF">2021-06-04T08:31:00Z</dcterms:created>
  <dcterms:modified xsi:type="dcterms:W3CDTF">2021-06-06T12:25:00Z</dcterms:modified>
</cp:coreProperties>
</file>